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6C49" w:rsidRPr="00E223A7" w:rsidRDefault="00596C49" w:rsidP="00D97123">
      <w:pPr>
        <w:shd w:val="clear" w:color="auto" w:fill="FFFFFF"/>
        <w:spacing w:after="12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96C49" w:rsidRPr="00E223A7" w:rsidRDefault="00596C49" w:rsidP="00D97123">
      <w:pPr>
        <w:shd w:val="clear" w:color="auto" w:fill="FFFFFF"/>
        <w:spacing w:after="12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96C49" w:rsidRPr="00E223A7" w:rsidRDefault="00596C49" w:rsidP="00D97123">
      <w:pPr>
        <w:shd w:val="clear" w:color="auto" w:fill="FFFFFF"/>
        <w:spacing w:after="12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96C49" w:rsidRPr="00E223A7" w:rsidRDefault="00596C49" w:rsidP="00D97123">
      <w:pPr>
        <w:shd w:val="clear" w:color="auto" w:fill="FFFFFF"/>
        <w:spacing w:after="12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96C49" w:rsidRPr="00E223A7" w:rsidRDefault="00596C49" w:rsidP="00D97123">
      <w:pPr>
        <w:shd w:val="clear" w:color="auto" w:fill="FFFFFF"/>
        <w:spacing w:after="12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96C49" w:rsidRPr="00E223A7" w:rsidRDefault="00596C49" w:rsidP="00D97123">
      <w:pPr>
        <w:shd w:val="clear" w:color="auto" w:fill="FFFFFF"/>
        <w:spacing w:after="12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96C49" w:rsidRPr="00E223A7" w:rsidRDefault="00596C49" w:rsidP="00D97123">
      <w:pPr>
        <w:shd w:val="clear" w:color="auto" w:fill="FFFFFF"/>
        <w:spacing w:after="12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96C49" w:rsidRPr="00E223A7" w:rsidRDefault="00596C49" w:rsidP="00D97123">
      <w:p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96C49" w:rsidRPr="00E223A7" w:rsidRDefault="00596C49" w:rsidP="00D97123">
      <w:pPr>
        <w:shd w:val="clear" w:color="auto" w:fill="FFFFFF"/>
        <w:spacing w:after="12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96C49" w:rsidRPr="00E223A7" w:rsidRDefault="00596C49" w:rsidP="00D97123">
      <w:pPr>
        <w:shd w:val="clear" w:color="auto" w:fill="FFFFFF"/>
        <w:spacing w:after="12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96C49" w:rsidRPr="00E223A7" w:rsidRDefault="00C01254" w:rsidP="00D97123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223A7">
        <w:rPr>
          <w:rFonts w:ascii="Times New Roman" w:hAnsi="Times New Roman" w:cs="Times New Roman"/>
          <w:color w:val="000000" w:themeColor="text1"/>
          <w:sz w:val="24"/>
          <w:szCs w:val="24"/>
        </w:rPr>
        <w:t>Medical Expert’s Testimony</w:t>
      </w:r>
    </w:p>
    <w:p w:rsidR="00596C49" w:rsidRPr="00E223A7" w:rsidRDefault="00C01254" w:rsidP="00D97123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223A7">
        <w:rPr>
          <w:rFonts w:ascii="Times New Roman" w:hAnsi="Times New Roman" w:cs="Times New Roman"/>
          <w:color w:val="000000" w:themeColor="text1"/>
          <w:sz w:val="24"/>
          <w:szCs w:val="24"/>
        </w:rPr>
        <w:t>Student Name</w:t>
      </w:r>
    </w:p>
    <w:p w:rsidR="00596C49" w:rsidRPr="00E223A7" w:rsidRDefault="00C01254" w:rsidP="00D97123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223A7">
        <w:rPr>
          <w:rFonts w:ascii="Times New Roman" w:hAnsi="Times New Roman" w:cs="Times New Roman"/>
          <w:color w:val="000000" w:themeColor="text1"/>
          <w:sz w:val="24"/>
          <w:szCs w:val="24"/>
        </w:rPr>
        <w:t>Institution Affiliation</w:t>
      </w:r>
    </w:p>
    <w:p w:rsidR="00596C49" w:rsidRPr="00E223A7" w:rsidRDefault="00C01254" w:rsidP="00D97123">
      <w:pPr>
        <w:spacing w:line="480" w:lineRule="auto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223A7">
        <w:rPr>
          <w:rFonts w:ascii="Times New Roman" w:hAnsi="Times New Roman" w:cs="Times New Roman"/>
          <w:color w:val="000000" w:themeColor="text1"/>
          <w:sz w:val="24"/>
          <w:szCs w:val="24"/>
        </w:rPr>
        <w:t>Date</w:t>
      </w:r>
    </w:p>
    <w:p w:rsidR="00596C49" w:rsidRPr="00E223A7" w:rsidRDefault="00596C49" w:rsidP="00D97123">
      <w:pPr>
        <w:shd w:val="clear" w:color="auto" w:fill="FFFFFF"/>
        <w:spacing w:after="12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96C49" w:rsidRPr="00E223A7" w:rsidRDefault="00596C49" w:rsidP="00D97123">
      <w:pPr>
        <w:shd w:val="clear" w:color="auto" w:fill="FFFFFF"/>
        <w:spacing w:after="12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96C49" w:rsidRPr="00E223A7" w:rsidRDefault="00596C49" w:rsidP="00D97123">
      <w:pPr>
        <w:shd w:val="clear" w:color="auto" w:fill="FFFFFF"/>
        <w:spacing w:after="12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96C49" w:rsidRPr="00E223A7" w:rsidRDefault="00596C49" w:rsidP="00D97123">
      <w:pPr>
        <w:shd w:val="clear" w:color="auto" w:fill="FFFFFF"/>
        <w:spacing w:after="12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96C49" w:rsidRPr="00E223A7" w:rsidRDefault="00596C49" w:rsidP="00D97123">
      <w:pPr>
        <w:shd w:val="clear" w:color="auto" w:fill="FFFFFF"/>
        <w:spacing w:after="12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384EA2" w:rsidRPr="00E223A7" w:rsidRDefault="00C01254" w:rsidP="00D97123">
      <w:pPr>
        <w:shd w:val="clear" w:color="auto" w:fill="FFFFFF"/>
        <w:spacing w:after="120" w:line="480" w:lineRule="auto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223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Medical Expert Testimony</w:t>
      </w:r>
    </w:p>
    <w:p w:rsidR="00596C49" w:rsidRPr="00E223A7" w:rsidRDefault="00C01254" w:rsidP="00D97123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223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There are various cases of malpractice that need a testimony </w:t>
      </w:r>
      <w:r w:rsidR="00703B5F" w:rsidRPr="00E223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to be </w:t>
      </w:r>
      <w:r w:rsidRPr="00E223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given by a medical expert. The facts might be too complicated for the people who are not health practitioners to know if the doctor should be held accountable </w:t>
      </w:r>
      <w:r w:rsidR="00CD68FF" w:rsidRPr="00E223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f</w:t>
      </w:r>
      <w:r w:rsidRPr="00E223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or the damage of the patient. In many cases, one must involve the ideas of a medical expert before pursuing the law. Without the presence of a medical expert, the judges dismiss the case or make judgments early (</w:t>
      </w:r>
      <w:r w:rsidRPr="00E223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Williams, 2017)</w:t>
      </w:r>
      <w:r w:rsidRPr="00E223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It is because the law sector decided to involve the expert in case of complicated information </w:t>
      </w:r>
      <w:r w:rsidR="00234F0A" w:rsidRPr="00E223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that needs to be sorted medically. The court does not require the opinion of the expert to make a judgment but to give considerations to the facts presented in the case.</w:t>
      </w:r>
    </w:p>
    <w:p w:rsidR="00234F0A" w:rsidRPr="00E223A7" w:rsidRDefault="00C01254" w:rsidP="00D97123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223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Some cases do not need medical experts. When the medical practitioner was in control of what caused harm to the patient, for example, leaving a gauze sponge in a patient after surgery, the court may not need a medical expert because the action is evident. If the harm occurred due to negligence of standards of health care</w:t>
      </w:r>
      <w:r w:rsidR="00596C49" w:rsidRPr="00E223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the medical expert's testimony might not be used (</w:t>
      </w:r>
      <w:r w:rsidR="00E223A7" w:rsidRPr="00E223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Noah, 2016</w:t>
      </w:r>
      <w:r w:rsidR="00596C49" w:rsidRPr="00E223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)</w:t>
      </w:r>
      <w:r w:rsidRPr="00E223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. The rules of health care are well elaborated and do not need an expert to elaborate. I have witnessed a case which involved maternal mortality in the midwifery department. </w:t>
      </w:r>
      <w:r w:rsidR="00384EA2" w:rsidRPr="00E223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The case was presented by the family members against a health institution. Maternal death occurred following the lack of proper monitoring of labor, and the mother developed complications (obstructed labor). There was a delay in the admission of the mother for surgical intervention. The case was presented in court, and the family could not provide enough evidence concerning the claims,</w:t>
      </w:r>
      <w:r w:rsidR="00AB1AFB" w:rsidRPr="00E223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and the court dismissed</w:t>
      </w:r>
      <w:r w:rsidR="00384EA2" w:rsidRPr="00E223A7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the case.</w:t>
      </w:r>
    </w:p>
    <w:p w:rsidR="00596C49" w:rsidRDefault="00596C49" w:rsidP="00D97123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96C49" w:rsidRDefault="00596C49" w:rsidP="00D97123">
      <w:pPr>
        <w:shd w:val="clear" w:color="auto" w:fill="FFFFFF"/>
        <w:spacing w:after="0" w:line="480" w:lineRule="auto"/>
        <w:ind w:firstLine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96C49" w:rsidRPr="00596C49" w:rsidRDefault="00596C49" w:rsidP="00D97123">
      <w:pPr>
        <w:shd w:val="clear" w:color="auto" w:fill="FFFFFF"/>
        <w:spacing w:after="0" w:line="48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:rsidR="00596C49" w:rsidRPr="00596C49" w:rsidRDefault="00C01254" w:rsidP="00D97123">
      <w:pPr>
        <w:shd w:val="clear" w:color="auto" w:fill="FFFFFF"/>
        <w:spacing w:after="0" w:line="480" w:lineRule="auto"/>
        <w:ind w:firstLine="720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596C49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lastRenderedPageBreak/>
        <w:t>References</w:t>
      </w:r>
    </w:p>
    <w:p w:rsidR="00E223A7" w:rsidRPr="00E223A7" w:rsidRDefault="00E223A7" w:rsidP="00D97123">
      <w:pPr>
        <w:shd w:val="clear" w:color="auto" w:fill="FFFFFF"/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0E223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Noah, L. (2016). Standards for Medical Expert Testimony. </w:t>
      </w:r>
      <w:r w:rsidRPr="00E223A7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JAMA</w:t>
      </w:r>
      <w:r w:rsidRPr="00E223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E223A7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288</w:t>
      </w:r>
      <w:r w:rsidRPr="00E223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(23), 2971. doi</w:t>
      </w:r>
      <w:bookmarkStart w:id="0" w:name="_GoBack"/>
      <w:bookmarkEnd w:id="0"/>
      <w:r w:rsidRPr="00E223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: 10.1001/jama.288.23.2971-jlt1218-2-1</w:t>
      </w:r>
    </w:p>
    <w:p w:rsidR="00E223A7" w:rsidRPr="00E223A7" w:rsidRDefault="00E223A7" w:rsidP="00D97123">
      <w:pPr>
        <w:shd w:val="clear" w:color="auto" w:fill="FFFFFF"/>
        <w:spacing w:after="0" w:line="480" w:lineRule="auto"/>
        <w:ind w:left="720" w:hanging="720"/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</w:pPr>
      <w:r w:rsidRPr="00E223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Williams, A. (2017). Medical Expert Testimony: Advanced Syllabus for Healthcare Professionals. </w:t>
      </w:r>
      <w:r w:rsidRPr="00E223A7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JAMA</w:t>
      </w:r>
      <w:r w:rsidRPr="00E223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, </w:t>
      </w:r>
      <w:r w:rsidRPr="00E223A7">
        <w:rPr>
          <w:rFonts w:ascii="Times New Roman" w:hAnsi="Times New Roman" w:cs="Times New Roman"/>
          <w:i/>
          <w:iCs/>
          <w:color w:val="000000" w:themeColor="text1"/>
          <w:sz w:val="24"/>
          <w:szCs w:val="24"/>
          <w:shd w:val="clear" w:color="auto" w:fill="FFFFFF"/>
        </w:rPr>
        <w:t>303</w:t>
      </w:r>
      <w:r w:rsidRPr="00E223A7">
        <w:rPr>
          <w:rFonts w:ascii="Times New Roman" w:hAnsi="Times New Roman" w:cs="Times New Roman"/>
          <w:color w:val="000000" w:themeColor="text1"/>
          <w:sz w:val="24"/>
          <w:szCs w:val="24"/>
          <w:shd w:val="clear" w:color="auto" w:fill="FFFFFF"/>
        </w:rPr>
        <w:t>(4), 367. doi: 10.1001/jama.2010.28</w:t>
      </w:r>
    </w:p>
    <w:p w:rsidR="00216094" w:rsidRPr="00596C49" w:rsidRDefault="00216094" w:rsidP="00D97123">
      <w:pPr>
        <w:shd w:val="clear" w:color="auto" w:fill="FFFFFF"/>
        <w:spacing w:after="0" w:line="480" w:lineRule="auto"/>
        <w:ind w:left="720" w:hanging="720"/>
        <w:rPr>
          <w:rFonts w:ascii="Helvetica" w:eastAsia="Times New Roman" w:hAnsi="Helvetica" w:cs="Times New Roman"/>
          <w:color w:val="000000" w:themeColor="text1"/>
          <w:sz w:val="27"/>
          <w:szCs w:val="27"/>
        </w:rPr>
      </w:pPr>
    </w:p>
    <w:p w:rsidR="00141C99" w:rsidRPr="00596C49" w:rsidRDefault="00141C99" w:rsidP="00D97123">
      <w:pPr>
        <w:spacing w:after="0" w:line="480" w:lineRule="auto"/>
        <w:ind w:firstLine="720"/>
        <w:rPr>
          <w:b/>
          <w:color w:val="000000" w:themeColor="text1"/>
        </w:rPr>
      </w:pPr>
    </w:p>
    <w:sectPr w:rsidR="00141C99" w:rsidRPr="00596C49" w:rsidSect="00596C49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34AE" w:rsidRDefault="002A34AE">
      <w:pPr>
        <w:spacing w:after="0" w:line="240" w:lineRule="auto"/>
      </w:pPr>
      <w:r>
        <w:separator/>
      </w:r>
    </w:p>
  </w:endnote>
  <w:endnote w:type="continuationSeparator" w:id="1">
    <w:p w:rsidR="002A34AE" w:rsidRDefault="002A34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34AE" w:rsidRDefault="002A34AE">
      <w:pPr>
        <w:spacing w:after="0" w:line="240" w:lineRule="auto"/>
      </w:pPr>
      <w:r>
        <w:separator/>
      </w:r>
    </w:p>
  </w:footnote>
  <w:footnote w:type="continuationSeparator" w:id="1">
    <w:p w:rsidR="002A34AE" w:rsidRDefault="002A34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C49" w:rsidRDefault="00C01254" w:rsidP="00596C49">
    <w:pPr>
      <w:pStyle w:val="Header"/>
    </w:pPr>
    <w:r w:rsidRPr="00596C49">
      <w:rPr>
        <w:rFonts w:ascii="Times New Roman" w:hAnsi="Times New Roman" w:cs="Times New Roman"/>
        <w:sz w:val="24"/>
        <w:szCs w:val="24"/>
      </w:rPr>
      <w:t>MEDICAL EXPERT’S TESTIMONY</w:t>
    </w:r>
    <w:sdt>
      <w:sdtPr>
        <w:rPr>
          <w:rFonts w:ascii="Times New Roman" w:hAnsi="Times New Roman" w:cs="Times New Roman"/>
          <w:sz w:val="24"/>
          <w:szCs w:val="24"/>
        </w:rPr>
        <w:id w:val="178375368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D97123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</w:t>
        </w:r>
        <w:r w:rsidR="008A775B" w:rsidRPr="00596C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96C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A775B" w:rsidRPr="00596C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97123">
          <w:rPr>
            <w:rFonts w:ascii="Times New Roman" w:hAnsi="Times New Roman" w:cs="Times New Roman"/>
            <w:noProof/>
            <w:sz w:val="24"/>
            <w:szCs w:val="24"/>
          </w:rPr>
          <w:t>3</w:t>
        </w:r>
        <w:r w:rsidR="008A775B" w:rsidRPr="00596C4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96C49" w:rsidRDefault="00596C49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C49" w:rsidRPr="00596C49" w:rsidRDefault="00C01254" w:rsidP="00596C49">
    <w:pPr>
      <w:pStyle w:val="Header"/>
      <w:rPr>
        <w:rFonts w:ascii="Times New Roman" w:hAnsi="Times New Roman" w:cs="Times New Roman"/>
        <w:sz w:val="24"/>
        <w:szCs w:val="24"/>
      </w:rPr>
    </w:pPr>
    <w:r w:rsidRPr="00596C49">
      <w:rPr>
        <w:rFonts w:ascii="Times New Roman" w:hAnsi="Times New Roman" w:cs="Times New Roman"/>
        <w:sz w:val="24"/>
        <w:szCs w:val="24"/>
      </w:rPr>
      <w:t>Running head: MEDICAL EXPERT’S TESTIMONY</w:t>
    </w:r>
    <w:sdt>
      <w:sdtPr>
        <w:rPr>
          <w:rFonts w:ascii="Times New Roman" w:hAnsi="Times New Roman" w:cs="Times New Roman"/>
          <w:sz w:val="24"/>
          <w:szCs w:val="24"/>
        </w:rPr>
        <w:id w:val="116189775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D97123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</w:t>
        </w:r>
        <w:r w:rsidR="008A775B" w:rsidRPr="00596C49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96C49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A775B" w:rsidRPr="00596C49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D9712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8A775B" w:rsidRPr="00596C49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596C49" w:rsidRPr="00596C49" w:rsidRDefault="00596C49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25121D"/>
    <w:multiLevelType w:val="multilevel"/>
    <w:tmpl w:val="3E5CC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16094"/>
    <w:rsid w:val="00033FED"/>
    <w:rsid w:val="00141C99"/>
    <w:rsid w:val="00216094"/>
    <w:rsid w:val="00234F0A"/>
    <w:rsid w:val="002A34AE"/>
    <w:rsid w:val="00384EA2"/>
    <w:rsid w:val="003B391F"/>
    <w:rsid w:val="00596C49"/>
    <w:rsid w:val="00703B5F"/>
    <w:rsid w:val="00704886"/>
    <w:rsid w:val="008A775B"/>
    <w:rsid w:val="00AB1AFB"/>
    <w:rsid w:val="00C01254"/>
    <w:rsid w:val="00CD68FF"/>
    <w:rsid w:val="00D97123"/>
    <w:rsid w:val="00DD1B87"/>
    <w:rsid w:val="00E223A7"/>
    <w:rsid w:val="00E81D61"/>
    <w:rsid w:val="00FE73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775B"/>
  </w:style>
  <w:style w:type="paragraph" w:styleId="Heading3">
    <w:name w:val="heading 3"/>
    <w:basedOn w:val="Normal"/>
    <w:link w:val="Heading3Char"/>
    <w:uiPriority w:val="9"/>
    <w:qFormat/>
    <w:rsid w:val="0021609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16094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2160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lomore">
    <w:name w:val="nolo_more"/>
    <w:basedOn w:val="DefaultParagraphFont"/>
    <w:rsid w:val="00216094"/>
  </w:style>
  <w:style w:type="character" w:styleId="Hyperlink">
    <w:name w:val="Hyperlink"/>
    <w:basedOn w:val="DefaultParagraphFont"/>
    <w:uiPriority w:val="99"/>
    <w:semiHidden/>
    <w:unhideWhenUsed/>
    <w:rsid w:val="00216094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234F0A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596C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96C49"/>
  </w:style>
  <w:style w:type="paragraph" w:styleId="Footer">
    <w:name w:val="footer"/>
    <w:basedOn w:val="Normal"/>
    <w:link w:val="FooterChar"/>
    <w:uiPriority w:val="99"/>
    <w:unhideWhenUsed/>
    <w:rsid w:val="00596C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96C49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PEDDYPLAIN</dc:creator>
  <cp:lastModifiedBy>ADM</cp:lastModifiedBy>
  <cp:revision>2</cp:revision>
  <dcterms:created xsi:type="dcterms:W3CDTF">2020-03-24T06:11:00Z</dcterms:created>
  <dcterms:modified xsi:type="dcterms:W3CDTF">2020-03-24T06:11:00Z</dcterms:modified>
</cp:coreProperties>
</file>